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1" w:rsidRPr="00B66CA5" w:rsidRDefault="001860D1" w:rsidP="001860D1">
      <w:pPr>
        <w:rPr>
          <w:b/>
          <w:sz w:val="28"/>
        </w:rPr>
      </w:pPr>
      <w:r w:rsidRPr="00B66CA5">
        <w:rPr>
          <w:b/>
          <w:sz w:val="28"/>
        </w:rPr>
        <w:t>Порядок выполнения мероприятий по технологическому присоединению предусматривает реализацию следующих этапов:</w:t>
      </w:r>
    </w:p>
    <w:p w:rsidR="001860D1" w:rsidRPr="001860D1" w:rsidRDefault="001860D1" w:rsidP="001860D1">
      <w:r w:rsidRPr="001860D1">
        <w:rPr>
          <w:b/>
          <w:bCs/>
        </w:rPr>
        <w:t>1 этап</w:t>
      </w:r>
    </w:p>
    <w:p w:rsidR="001860D1" w:rsidRPr="001860D1" w:rsidRDefault="001860D1" w:rsidP="001860D1">
      <w:r w:rsidRPr="001860D1">
        <w:t xml:space="preserve">Подача и рассмотрение </w:t>
      </w:r>
      <w:r>
        <w:t xml:space="preserve"> </w:t>
      </w:r>
      <w:r w:rsidRPr="001860D1">
        <w:t xml:space="preserve"> заявки клиента. Срок рассмотрения заявки составляет 30 дней со дня получения заявки, а при присоединении по </w:t>
      </w:r>
      <w:proofErr w:type="gramStart"/>
      <w:r w:rsidRPr="001860D1">
        <w:t>индивидуальному проекту</w:t>
      </w:r>
      <w:proofErr w:type="gramEnd"/>
      <w:r w:rsidRPr="001860D1">
        <w:t xml:space="preserve">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</w:r>
    </w:p>
    <w:p w:rsidR="001860D1" w:rsidRPr="001860D1" w:rsidRDefault="001860D1" w:rsidP="001860D1">
      <w:proofErr w:type="gramStart"/>
      <w:r w:rsidRPr="001860D1">
        <w:t>В случае отсутствия в заявке потребителя всех необходимых сведений сетевая организация в течение 6 рабочих дней с даты получения заявки уведомляет об этом заявителя и в течение 30 дней с даты получения недостающих сведений направляет подписанные со своей стороны </w:t>
      </w:r>
      <w:hyperlink r:id="rId4" w:tooltip="Проекты договоров" w:history="1">
        <w:r w:rsidRPr="001860D1">
          <w:rPr>
            <w:rStyle w:val="a3"/>
          </w:rPr>
          <w:t>проект договора</w:t>
        </w:r>
      </w:hyperlink>
      <w:r w:rsidRPr="001860D1">
        <w:t> в 2 экземплярах и технические условия, как неотъемлемое </w:t>
      </w:r>
      <w:hyperlink r:id="rId5" w:tooltip="Приложения к решениям и договорам" w:history="1">
        <w:r w:rsidRPr="001860D1">
          <w:rPr>
            <w:rStyle w:val="a3"/>
          </w:rPr>
          <w:t>приложение к договору</w:t>
        </w:r>
      </w:hyperlink>
      <w:r w:rsidRPr="001860D1">
        <w:t>.</w:t>
      </w:r>
      <w:proofErr w:type="gramEnd"/>
    </w:p>
    <w:p w:rsidR="001860D1" w:rsidRPr="001860D1" w:rsidRDefault="001860D1" w:rsidP="001860D1">
      <w:r w:rsidRPr="001860D1">
        <w:rPr>
          <w:b/>
          <w:bCs/>
        </w:rPr>
        <w:t>2 этап</w:t>
      </w:r>
    </w:p>
    <w:p w:rsidR="001860D1" w:rsidRPr="001860D1" w:rsidRDefault="001860D1" w:rsidP="001860D1">
      <w:r w:rsidRPr="001860D1">
        <w:t>1. Подготовка, выдача  в качестве приложения к договору технологического присоединения и, при необходимости, их согласование с системным оператором и со смежными сетевыми организациями.</w:t>
      </w:r>
    </w:p>
    <w:p w:rsidR="001860D1" w:rsidRPr="001860D1" w:rsidRDefault="001860D1" w:rsidP="001860D1">
      <w:r w:rsidRPr="001860D1">
        <w:t xml:space="preserve">2. Подача в уполномоченный орган исполнительной власти в области государственного регулирования тарифов, заявления об установлении платы за технологическое присоединение по </w:t>
      </w:r>
      <w:proofErr w:type="gramStart"/>
      <w:r w:rsidRPr="001860D1">
        <w:t>индивидуальному проекту</w:t>
      </w:r>
      <w:proofErr w:type="gramEnd"/>
      <w:r w:rsidRPr="001860D1">
        <w:t>.</w:t>
      </w:r>
    </w:p>
    <w:p w:rsidR="001860D1" w:rsidRPr="001860D1" w:rsidRDefault="001860D1" w:rsidP="001860D1">
      <w:r w:rsidRPr="001860D1">
        <w:t>3. Заключение договора технологического присоединения.</w:t>
      </w:r>
    </w:p>
    <w:p w:rsidR="001860D1" w:rsidRPr="001860D1" w:rsidRDefault="001860D1" w:rsidP="001860D1">
      <w:r w:rsidRPr="001860D1">
        <w:t xml:space="preserve">Сетевая организация направляет заявителю для подписания </w:t>
      </w:r>
      <w:proofErr w:type="gramStart"/>
      <w:r w:rsidRPr="001860D1">
        <w:t>заполненный</w:t>
      </w:r>
      <w:proofErr w:type="gramEnd"/>
      <w:r w:rsidRPr="001860D1">
        <w:t xml:space="preserve"> и подписанный ею проект договора в 2 экземплярах и технические условия как неотъемлемое приложение к договору в течение 30 дней со дня получения заявки, а при присоединении по </w:t>
      </w:r>
      <w:proofErr w:type="gramStart"/>
      <w:r w:rsidRPr="001860D1">
        <w:t>индивидуальному проекту</w:t>
      </w:r>
      <w:proofErr w:type="gramEnd"/>
      <w:r w:rsidRPr="001860D1">
        <w:t xml:space="preserve">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</w:p>
    <w:p w:rsidR="001860D1" w:rsidRPr="001860D1" w:rsidRDefault="001860D1" w:rsidP="001860D1">
      <w:proofErr w:type="gramStart"/>
      <w:r w:rsidRPr="001860D1">
        <w:t xml:space="preserve">Если присоединение </w:t>
      </w:r>
      <w:proofErr w:type="spellStart"/>
      <w:r w:rsidRPr="001860D1">
        <w:t>энергопринимающих</w:t>
      </w:r>
      <w:proofErr w:type="spellEnd"/>
      <w:r w:rsidRPr="001860D1">
        <w:t xml:space="preserve"> устройств требует строительства (реконструкции) объекта электросетевого хозяйства, не включенного в </w:t>
      </w:r>
      <w:hyperlink r:id="rId6" w:tooltip="Инвестиционные программы" w:history="1">
        <w:r w:rsidRPr="001860D1">
          <w:rPr>
            <w:rStyle w:val="a3"/>
          </w:rPr>
          <w:t>инвестиционные программы</w:t>
        </w:r>
      </w:hyperlink>
      <w:r w:rsidRPr="001860D1">
        <w:t> сетевой организации на очередной период регулирования, либо если поступила заявка на технологическое присоединение посредством перераспределения присоединенной мощности, сетевая организация в 30-дневный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</w:t>
      </w:r>
      <w:proofErr w:type="gramEnd"/>
      <w:r w:rsidRPr="001860D1">
        <w:t xml:space="preserve"> проекту.</w:t>
      </w:r>
    </w:p>
    <w:p w:rsidR="001860D1" w:rsidRPr="001860D1" w:rsidRDefault="001860D1" w:rsidP="001860D1">
      <w:r w:rsidRPr="001860D1">
        <w:t xml:space="preserve">Сетевая организация уведомляет заявителя </w:t>
      </w:r>
      <w:proofErr w:type="gramStart"/>
      <w:r w:rsidRPr="001860D1">
        <w:t>о направлении заявления об установлении платы с приложенными к нему материалами в уполномоченный орган</w:t>
      </w:r>
      <w:proofErr w:type="gramEnd"/>
      <w:r w:rsidRPr="001860D1">
        <w:t xml:space="preserve"> исполнительной власти в области государственного регулирования тарифов в срок не позднее 3 рабочих дней со дня их направления.</w:t>
      </w:r>
    </w:p>
    <w:p w:rsidR="001860D1" w:rsidRPr="001860D1" w:rsidRDefault="001860D1" w:rsidP="001860D1"/>
    <w:p w:rsidR="001860D1" w:rsidRPr="001860D1" w:rsidRDefault="001860D1" w:rsidP="001860D1">
      <w:r w:rsidRPr="001860D1">
        <w:lastRenderedPageBreak/>
        <w:br/>
      </w:r>
    </w:p>
    <w:p w:rsidR="001860D1" w:rsidRPr="001860D1" w:rsidRDefault="001860D1" w:rsidP="001860D1">
      <w:r w:rsidRPr="001860D1">
        <w:t>Договор об осуществлении технологического присоединения должен содержать:</w:t>
      </w:r>
    </w:p>
    <w:p w:rsidR="001860D1" w:rsidRPr="001860D1" w:rsidRDefault="001860D1" w:rsidP="001860D1">
      <w:r w:rsidRPr="001860D1"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1860D1" w:rsidRPr="001860D1" w:rsidRDefault="001860D1" w:rsidP="001860D1">
      <w:r w:rsidRPr="001860D1">
        <w:t>б) срок осуществления мероприятий по технологическому присоединению, который не может превышать:</w:t>
      </w:r>
    </w:p>
    <w:p w:rsidR="001860D1" w:rsidRPr="001860D1" w:rsidRDefault="001860D1" w:rsidP="001860D1">
      <w:r w:rsidRPr="001860D1">
        <w:t xml:space="preserve">15 рабочих дней (если в заявке не указан более продолжительный срок) - для заявителей, временно присоединяющих </w:t>
      </w:r>
      <w:proofErr w:type="spellStart"/>
      <w:r w:rsidRPr="001860D1">
        <w:t>энергопринимающие</w:t>
      </w:r>
      <w:proofErr w:type="spellEnd"/>
      <w:r w:rsidRPr="001860D1">
        <w:t xml:space="preserve"> устройства (на срок не более 6 месяцев), в случае если расстояние от </w:t>
      </w:r>
      <w:proofErr w:type="spellStart"/>
      <w:r w:rsidRPr="001860D1">
        <w:t>энергопринимающего</w:t>
      </w:r>
      <w:proofErr w:type="spellEnd"/>
      <w:r w:rsidRPr="001860D1"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1860D1" w:rsidRPr="001860D1" w:rsidRDefault="001860D1" w:rsidP="001860D1">
      <w:proofErr w:type="gramStart"/>
      <w:r w:rsidRPr="001860D1">
        <w:t>6 месяцев - для заявителей, физических лиц с нагрузкой до 15 кВт, применяемой для бытовых нужд, не связанных с предпринимательской деятельностью, и юридических лиц и индивидуальных предпринимателей до 100 кВт (включительно, с учетом ранее присоединенной в данной точке присоединения мощности) по одному источнику питания, а также заявителей, перераспределяющих присоединенную мощность, в случае технологического присоединения к электрическим сетям классом напряжения до 20</w:t>
      </w:r>
      <w:proofErr w:type="gramEnd"/>
      <w:r w:rsidRPr="001860D1">
        <w:t xml:space="preserve">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1860D1">
        <w:t>энергопринимающие</w:t>
      </w:r>
      <w:proofErr w:type="spellEnd"/>
      <w:r w:rsidRPr="001860D1"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1860D1" w:rsidRPr="001860D1" w:rsidRDefault="001860D1" w:rsidP="001860D1">
      <w:r w:rsidRPr="001860D1">
        <w:t xml:space="preserve">1 год - для заявителей, суммарная присоединенная мощность </w:t>
      </w:r>
      <w:proofErr w:type="spellStart"/>
      <w:r w:rsidRPr="001860D1">
        <w:t>энергопринимающих</w:t>
      </w:r>
      <w:proofErr w:type="spellEnd"/>
      <w:r w:rsidRPr="001860D1">
        <w:t xml:space="preserve"> устройств которых не превышает 750 кВА, если более короткие сроки не предусмотрены соответствующей инвестиционной программой или соглашением сторон;</w:t>
      </w:r>
    </w:p>
    <w:p w:rsidR="001860D1" w:rsidRPr="001860D1" w:rsidRDefault="001860D1" w:rsidP="001860D1">
      <w:r w:rsidRPr="001860D1">
        <w:t xml:space="preserve">2 года - для заявителей, суммарная присоединенная мощность </w:t>
      </w:r>
      <w:proofErr w:type="spellStart"/>
      <w:r w:rsidRPr="001860D1">
        <w:t>энергопринимающих</w:t>
      </w:r>
      <w:proofErr w:type="spellEnd"/>
      <w:r w:rsidRPr="001860D1">
        <w:t xml:space="preserve"> устройств которых превышает 750 кВА, если иные сроки (но не более 4 лет) не предусмотрены соответствующей инвестиционной программой или соглашением сторон;</w:t>
      </w:r>
    </w:p>
    <w:p w:rsidR="001860D1" w:rsidRPr="001860D1" w:rsidRDefault="001860D1" w:rsidP="001860D1">
      <w:r w:rsidRPr="001860D1">
        <w:t>в) положение об ответственности сторон за несоблюдение установленных договором сроков исполнения своих обязательств;</w:t>
      </w:r>
    </w:p>
    <w:p w:rsidR="001860D1" w:rsidRPr="001860D1" w:rsidRDefault="001860D1" w:rsidP="001860D1">
      <w:r w:rsidRPr="001860D1"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1860D1" w:rsidRPr="001860D1" w:rsidRDefault="001860D1" w:rsidP="001860D1">
      <w:r w:rsidRPr="001860D1">
        <w:t>д) размер платы за технологическое присоединение, определяемый в соответствии с </w:t>
      </w:r>
      <w:hyperlink r:id="rId7" w:tooltip="Законы в России" w:history="1">
        <w:r w:rsidRPr="001860D1">
          <w:rPr>
            <w:rStyle w:val="a3"/>
          </w:rPr>
          <w:t>законодательством Российской Федерации</w:t>
        </w:r>
      </w:hyperlink>
      <w:r w:rsidRPr="001860D1">
        <w:t> в сфере </w:t>
      </w:r>
      <w:hyperlink r:id="rId8" w:tooltip="Электроэнергетика, электротехника" w:history="1">
        <w:r w:rsidRPr="001860D1">
          <w:rPr>
            <w:rStyle w:val="a3"/>
          </w:rPr>
          <w:t>электроэнергетики</w:t>
        </w:r>
      </w:hyperlink>
      <w:r w:rsidRPr="001860D1">
        <w:t>;</w:t>
      </w:r>
    </w:p>
    <w:p w:rsidR="001860D1" w:rsidRPr="001860D1" w:rsidRDefault="001860D1" w:rsidP="001860D1">
      <w:r w:rsidRPr="001860D1">
        <w:t>е) порядок и сроки внесения заявителем платы за технологическое присоединение;</w:t>
      </w:r>
    </w:p>
    <w:p w:rsidR="001860D1" w:rsidRPr="001860D1" w:rsidRDefault="001860D1" w:rsidP="001860D1">
      <w:r w:rsidRPr="001860D1">
        <w:t>ж) порядок взаимодействия сетевых организаций и заявителей при возврате денежных средств за объемы невостребованной присоединенной мощности.</w:t>
      </w:r>
    </w:p>
    <w:p w:rsidR="001860D1" w:rsidRDefault="001860D1" w:rsidP="001860D1"/>
    <w:p w:rsidR="001860D1" w:rsidRDefault="001860D1" w:rsidP="001860D1"/>
    <w:p w:rsidR="001860D1" w:rsidRDefault="001860D1" w:rsidP="001860D1">
      <w:bookmarkStart w:id="0" w:name="_GoBack"/>
      <w:bookmarkEnd w:id="0"/>
    </w:p>
    <w:p w:rsidR="001860D1" w:rsidRPr="001860D1" w:rsidRDefault="001860D1" w:rsidP="001860D1">
      <w:r w:rsidRPr="001860D1">
        <w:rPr>
          <w:b/>
          <w:bCs/>
        </w:rPr>
        <w:t>3 этап</w:t>
      </w:r>
    </w:p>
    <w:p w:rsidR="001860D1" w:rsidRPr="001860D1" w:rsidRDefault="001860D1" w:rsidP="001860D1">
      <w:r w:rsidRPr="001860D1">
        <w:t>Реализация мероприятий, необходимых для осуществления технологического присоединения в соответствии с указанным перечнем:</w:t>
      </w:r>
    </w:p>
    <w:p w:rsidR="001860D1" w:rsidRPr="001860D1" w:rsidRDefault="001860D1" w:rsidP="001860D1">
      <w:r w:rsidRPr="001860D1">
        <w:t>1. Разработка сетевой организацией </w:t>
      </w:r>
      <w:hyperlink r:id="rId9" w:tooltip="Проектная документация" w:history="1">
        <w:r w:rsidRPr="001860D1">
          <w:rPr>
            <w:rStyle w:val="a3"/>
          </w:rPr>
          <w:t>проектной документации</w:t>
        </w:r>
      </w:hyperlink>
      <w:r w:rsidRPr="001860D1">
        <w:t> согласно обязательствам, предусмотренным техническими условиями;</w:t>
      </w:r>
    </w:p>
    <w:p w:rsidR="001860D1" w:rsidRPr="001860D1" w:rsidRDefault="001860D1" w:rsidP="001860D1">
      <w:r w:rsidRPr="001860D1">
        <w:t>2. Разработка заявителем проектной документации в границах его земельного участка согласно обязательствам, предусмотренным техническими условиями;</w:t>
      </w:r>
    </w:p>
    <w:p w:rsidR="001860D1" w:rsidRPr="001860D1" w:rsidRDefault="001860D1" w:rsidP="001860D1">
      <w:r w:rsidRPr="001860D1">
        <w:t>3. Выполнение технических условий заявителем;</w:t>
      </w:r>
    </w:p>
    <w:p w:rsidR="001860D1" w:rsidRPr="001860D1" w:rsidRDefault="001860D1" w:rsidP="001860D1">
      <w:r w:rsidRPr="001860D1">
        <w:t>4. Выполнение технических условий сетевой организацией;</w:t>
      </w:r>
    </w:p>
    <w:p w:rsidR="001860D1" w:rsidRPr="001860D1" w:rsidRDefault="001860D1" w:rsidP="001860D1">
      <w:r w:rsidRPr="001860D1">
        <w:t>5. Проверка сетевой организацией выполнения заявителем технических условий;</w:t>
      </w:r>
    </w:p>
    <w:p w:rsidR="001860D1" w:rsidRPr="001860D1" w:rsidRDefault="001860D1" w:rsidP="001860D1">
      <w:r w:rsidRPr="001860D1">
        <w:t xml:space="preserve">6. Осмотр (обследование) присоединяемых </w:t>
      </w:r>
      <w:proofErr w:type="spellStart"/>
      <w:r w:rsidRPr="001860D1">
        <w:t>энергопринимающих</w:t>
      </w:r>
      <w:proofErr w:type="spellEnd"/>
      <w:r w:rsidRPr="001860D1">
        <w:t xml:space="preserve"> устройств;</w:t>
      </w:r>
    </w:p>
    <w:p w:rsidR="001860D1" w:rsidRPr="001860D1" w:rsidRDefault="001860D1" w:rsidP="001860D1">
      <w:r w:rsidRPr="001860D1">
        <w:t>7. Составление акта о технологическом присоединении и актов разграничения балансовой принадлежности и эксплуатационной ответственности.</w:t>
      </w:r>
    </w:p>
    <w:p w:rsidR="001860D1" w:rsidRPr="001860D1" w:rsidRDefault="001860D1" w:rsidP="001860D1">
      <w:r w:rsidRPr="001860D1">
        <w:rPr>
          <w:b/>
          <w:bCs/>
        </w:rPr>
        <w:t>4 этап</w:t>
      </w:r>
    </w:p>
    <w:p w:rsidR="001860D1" w:rsidRPr="001860D1" w:rsidRDefault="001860D1" w:rsidP="001860D1">
      <w:r w:rsidRPr="001860D1">
        <w:t>Заключение заявителем договора </w:t>
      </w:r>
      <w:hyperlink r:id="rId10" w:tooltip="Энергоснабжение" w:history="1">
        <w:r w:rsidRPr="001860D1">
          <w:rPr>
            <w:rStyle w:val="a3"/>
          </w:rPr>
          <w:t>энергоснабжения</w:t>
        </w:r>
      </w:hyperlink>
      <w:r w:rsidRPr="001860D1">
        <w:t xml:space="preserve"> с </w:t>
      </w:r>
      <w:proofErr w:type="spellStart"/>
      <w:r w:rsidRPr="001860D1">
        <w:t>энергосбытовой</w:t>
      </w:r>
      <w:proofErr w:type="spellEnd"/>
      <w:r w:rsidRPr="001860D1">
        <w:t xml:space="preserve"> организацией.</w:t>
      </w:r>
    </w:p>
    <w:p w:rsidR="001860D1" w:rsidRPr="001860D1" w:rsidRDefault="001860D1" w:rsidP="001860D1">
      <w:r w:rsidRPr="001860D1">
        <w:t>Фактическое присоединение объектов с фиксацией коммутационного аппарата в положении "включено";</w:t>
      </w:r>
    </w:p>
    <w:p w:rsidR="00AB1585" w:rsidRDefault="00AB1585"/>
    <w:sectPr w:rsidR="00AB1585" w:rsidSect="0089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D9"/>
    <w:rsid w:val="001860D1"/>
    <w:rsid w:val="002573D9"/>
    <w:rsid w:val="00892769"/>
    <w:rsid w:val="00AB1585"/>
    <w:rsid w:val="00B6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yelektroyenergetika__yelektrotehnik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andia.org/text/category/zakoni_v_ross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org/text/category/investitcionnie_program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org/text/category/prilozheniya_k_resheniyam_i_dogovoram/" TargetMode="External"/><Relationship Id="rId10" Type="http://schemas.openxmlformats.org/officeDocument/2006/relationships/hyperlink" Target="http://www.pandia.org/text/category/yenergosnabzhenie/" TargetMode="External"/><Relationship Id="rId4" Type="http://schemas.openxmlformats.org/officeDocument/2006/relationships/hyperlink" Target="http://www.pandia.org/text/category/proekti_dogovorov/" TargetMode="External"/><Relationship Id="rId9" Type="http://schemas.openxmlformats.org/officeDocument/2006/relationships/hyperlink" Target="http://www.pandia.org/text/category/proektnaya_dokumen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Admin</cp:lastModifiedBy>
  <cp:revision>4</cp:revision>
  <dcterms:created xsi:type="dcterms:W3CDTF">2014-12-09T06:09:00Z</dcterms:created>
  <dcterms:modified xsi:type="dcterms:W3CDTF">2015-01-18T18:23:00Z</dcterms:modified>
</cp:coreProperties>
</file>